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64" w:rsidRPr="00F7114F" w:rsidRDefault="004F2A2D" w:rsidP="00F711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7114F">
        <w:rPr>
          <w:rFonts w:ascii="Times New Roman" w:hAnsi="Times New Roman" w:cs="Times New Roman"/>
          <w:b/>
          <w:sz w:val="24"/>
          <w:szCs w:val="24"/>
          <w:lang w:val="es-ES_tradnl"/>
        </w:rPr>
        <w:t>1er. INFORME 2016.</w:t>
      </w:r>
    </w:p>
    <w:p w:rsidR="004F2A2D" w:rsidRDefault="004F2A2D" w:rsidP="00F71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Estimados colegas.</w:t>
      </w:r>
    </w:p>
    <w:p w:rsidR="004F2A2D" w:rsidRDefault="004F2A2D" w:rsidP="00F71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 el presente les informamos las actividades realizadas y gestiones desde el mes de febrero a la fecha:</w:t>
      </w:r>
    </w:p>
    <w:p w:rsidR="00FF2317" w:rsidRDefault="004F2A2D" w:rsidP="00F71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114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ASAMBLEA GENERAL ORDINARIA.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En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misma se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FF2317" w:rsidRDefault="00FF2317" w:rsidP="00FF231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2A2D" w:rsidRPr="00FF2317" w:rsidRDefault="004F2A2D" w:rsidP="00F7114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F2317">
        <w:rPr>
          <w:rFonts w:ascii="Times New Roman" w:hAnsi="Times New Roman" w:cs="Times New Roman"/>
          <w:sz w:val="24"/>
          <w:szCs w:val="24"/>
          <w:lang w:val="es-ES_tradnl"/>
        </w:rPr>
        <w:t>APROB</w:t>
      </w:r>
      <w:r w:rsidR="00FF2317" w:rsidRPr="00FF231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F2317">
        <w:rPr>
          <w:rFonts w:ascii="Times New Roman" w:hAnsi="Times New Roman" w:cs="Times New Roman"/>
          <w:sz w:val="24"/>
          <w:szCs w:val="24"/>
          <w:lang w:val="es-ES_tradnl"/>
        </w:rPr>
        <w:t xml:space="preserve"> POR UNANIMIDAD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F2317">
        <w:rPr>
          <w:rFonts w:ascii="Times New Roman" w:hAnsi="Times New Roman" w:cs="Times New Roman"/>
          <w:sz w:val="24"/>
          <w:szCs w:val="24"/>
          <w:lang w:val="es-ES_tradnl"/>
        </w:rPr>
        <w:t>EL BALANCE ANUAL Y LA MEMORIA DESDE EL 1º ENERO AL 31 DE DICIEMBRE DE 2015.</w:t>
      </w:r>
    </w:p>
    <w:p w:rsidR="004F2A2D" w:rsidRDefault="004F2A2D" w:rsidP="00F7114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design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COMISION ELECTORAL QUE QUEDO INTEGRADA POR LAS DRAS. SONIA DOMINE, SANDRA PARDIAS Y SARA SILVA. Oportunamente esa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Comisión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les estará informando en relación a las próximas elecciones de ADEPU para el cambio de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Comisión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Directiva.</w:t>
      </w:r>
    </w:p>
    <w:p w:rsidR="004F2A2D" w:rsidRDefault="004F2A2D" w:rsidP="00F7114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inform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relación a la eventual acción de inconstitucionalidad en relación al 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rt. 733 de la 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>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ey 19.355, acordándose esperar el informe que le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solicitáramos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 nuestro socio, el Dr. Mariño, para ponerlo en vuestro conocimiento y eventualmente decidir el camino a seguir.</w:t>
      </w:r>
    </w:p>
    <w:p w:rsidR="004F2A2D" w:rsidRDefault="004F2A2D" w:rsidP="00F7114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ratific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la voluntad de la Asamblea en cuanto ADEPU siga participando de la INTERGREMIAL, en los mismos términos que se hiciera en la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última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Asamblea.</w:t>
      </w:r>
    </w:p>
    <w:p w:rsidR="00F7114F" w:rsidRDefault="004F2A2D" w:rsidP="00F71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pasado </w:t>
      </w:r>
      <w:r w:rsidRPr="004F2A2D">
        <w:rPr>
          <w:rFonts w:ascii="Times New Roman" w:hAnsi="Times New Roman" w:cs="Times New Roman"/>
          <w:b/>
          <w:sz w:val="24"/>
          <w:szCs w:val="24"/>
          <w:lang w:val="es-ES_tradnl"/>
        </w:rPr>
        <w:t>LUNES 7,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se concurrió a saludar al Sr. Presidente de la Suprema Corte de Justicia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, Dr. Ricardo Pérez Manrique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entregándole nota en ese sentido y también en relación a que hasta ese momento la Institución no había manifestado su voluntad formal de reintegrarse a AIDEF, como lo había resuelto el pasado 22 de julio.</w:t>
      </w:r>
    </w:p>
    <w:p w:rsidR="004F2A2D" w:rsidRDefault="004F2A2D" w:rsidP="00F7114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ese contexto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 xml:space="preserve"> surgieron otros temas y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se le manifestó la preocupación de la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Asociación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cuanto a la “solución” de cubrir necesidades de técnicos en otras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defensorías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mediante la reasignación de cargos, sacrificando a otra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Defensoría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también en relación a las capacitaciones que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está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realizando CEJU por la eventual vigencia del NCPP que las mismas tienen que involucrar a todos los defensores públicos del interior, y que las capacitaciones deben instrumentarse para todas las materias en las que patrocinamos, también se planteo el problema </w:t>
      </w: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que sigue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subsistiendo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relación a la efectividad de las visitas presenciales y por video conferencia tanto a Santiago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Vázquez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como al Penal de Libertad, en cuanto que la ineficacia esta siempre del lado del sistema penitenciario, </w:t>
      </w:r>
      <w:r w:rsidR="00F7114F">
        <w:rPr>
          <w:rFonts w:ascii="Times New Roman" w:hAnsi="Times New Roman" w:cs="Times New Roman"/>
          <w:sz w:val="24"/>
          <w:szCs w:val="24"/>
          <w:lang w:val="es-ES_tradnl"/>
        </w:rPr>
        <w:t>y a la problemática que está sufriendo la Defensoría Penal de Montevideo, en cuanto trabajan en condiciones de inferioridad en relación a la presencia del Ministerio Publica con lo que supone el desborde total de los defensores penales que cubren los turnos y los riesgos que ello conlleva.</w:t>
      </w:r>
    </w:p>
    <w:p w:rsidR="00F7114F" w:rsidRDefault="00F7114F" w:rsidP="00F7114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Debemos decir que el Sr. Presidente nos recibió muy amablemente y muchos de los temas que </w:t>
      </w:r>
      <w:r w:rsidR="00FF2317">
        <w:rPr>
          <w:rFonts w:ascii="Times New Roman" w:hAnsi="Times New Roman" w:cs="Times New Roman"/>
          <w:sz w:val="24"/>
          <w:szCs w:val="24"/>
          <w:lang w:val="es-ES_tradnl"/>
        </w:rPr>
        <w:t>conversamos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los conocía y ya ha puesto en marcha algunas acciones para encontrarles solución.</w:t>
      </w:r>
    </w:p>
    <w:p w:rsidR="00F7114F" w:rsidRDefault="00F7114F" w:rsidP="00F71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estos días estamos firmando formalmente el </w:t>
      </w:r>
      <w:r w:rsidRPr="00FF2317">
        <w:rPr>
          <w:rFonts w:ascii="Times New Roman" w:hAnsi="Times New Roman" w:cs="Times New Roman"/>
          <w:b/>
          <w:sz w:val="24"/>
          <w:szCs w:val="24"/>
          <w:lang w:val="es-ES_tradnl"/>
        </w:rPr>
        <w:t>CONVENIO CON UCUDAL</w:t>
      </w:r>
      <w:r>
        <w:rPr>
          <w:rFonts w:ascii="Times New Roman" w:hAnsi="Times New Roman" w:cs="Times New Roman"/>
          <w:sz w:val="24"/>
          <w:szCs w:val="24"/>
          <w:lang w:val="es-ES_tradnl"/>
        </w:rPr>
        <w:t>, que ya está vigente y al que pueden acceder mediante una simple constancia de pertenecer en calidad de socio activo a Adepu.</w:t>
      </w:r>
    </w:p>
    <w:p w:rsidR="00F7114F" w:rsidRDefault="00F7114F" w:rsidP="00F71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114F">
        <w:rPr>
          <w:rFonts w:ascii="Times New Roman" w:hAnsi="Times New Roman" w:cs="Times New Roman"/>
          <w:b/>
          <w:sz w:val="24"/>
          <w:szCs w:val="24"/>
          <w:lang w:val="es-ES_tradnl"/>
        </w:rPr>
        <w:t>ANTEPROYECTO DE CREACION DEL SERVICIO DESCENTRALIZADO DEFENSA PUBLICA</w:t>
      </w:r>
      <w:r>
        <w:rPr>
          <w:rFonts w:ascii="Times New Roman" w:hAnsi="Times New Roman" w:cs="Times New Roman"/>
          <w:sz w:val="24"/>
          <w:szCs w:val="24"/>
          <w:lang w:val="es-ES_tradnl"/>
        </w:rPr>
        <w:t>. En este punto hemos concluido la redacción de la Exposición de Motivos, y está siendo entregada conjuntamente con el anteproyecto al Dr. Felipe Rotondo en consulta a los efectos de que sea analizada desde su constitucionalidad. Una vez devuelto el informe, y de no surgir inconvenientes, empezaremos con la presentación formal del anteproyecto.</w:t>
      </w:r>
    </w:p>
    <w:p w:rsidR="00FF2317" w:rsidRDefault="00FF2317" w:rsidP="00FF2317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Afectuoso saludo para todos</w:t>
      </w:r>
    </w:p>
    <w:p w:rsidR="00FF2317" w:rsidRDefault="00FF2317" w:rsidP="00FF2317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Comisión Directiva</w:t>
      </w:r>
    </w:p>
    <w:p w:rsidR="00FF2317" w:rsidRPr="00F7114F" w:rsidRDefault="00FF2317" w:rsidP="00FF2317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Montevideo, 14 de marzo 2016.</w:t>
      </w:r>
    </w:p>
    <w:p w:rsidR="00F7114F" w:rsidRDefault="00F7114F" w:rsidP="00F7114F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2A2D" w:rsidRPr="004F2A2D" w:rsidRDefault="004F2A2D" w:rsidP="00F71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4F2A2D" w:rsidRPr="004F2A2D" w:rsidSect="000414E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AB3"/>
    <w:multiLevelType w:val="hybridMultilevel"/>
    <w:tmpl w:val="280A5D3A"/>
    <w:lvl w:ilvl="0" w:tplc="38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B0B790C"/>
    <w:multiLevelType w:val="hybridMultilevel"/>
    <w:tmpl w:val="88C8EF4E"/>
    <w:lvl w:ilvl="0" w:tplc="11509F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F2A2D"/>
    <w:rsid w:val="000414E1"/>
    <w:rsid w:val="004F2A2D"/>
    <w:rsid w:val="0075215F"/>
    <w:rsid w:val="00E04D64"/>
    <w:rsid w:val="00F7114F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-Defensores</dc:creator>
  <cp:lastModifiedBy>-Defensores</cp:lastModifiedBy>
  <cp:revision>1</cp:revision>
  <dcterms:created xsi:type="dcterms:W3CDTF">2016-03-14T20:43:00Z</dcterms:created>
  <dcterms:modified xsi:type="dcterms:W3CDTF">2016-03-14T21:15:00Z</dcterms:modified>
</cp:coreProperties>
</file>