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BE" w:rsidRPr="007C2CBE" w:rsidRDefault="007C2CBE" w:rsidP="007C2CBE">
      <w:pPr>
        <w:spacing w:before="100" w:beforeAutospacing="1" w:after="100" w:afterAutospacing="1" w:line="240" w:lineRule="auto"/>
        <w:jc w:val="center"/>
        <w:outlineLvl w:val="1"/>
        <w:rPr>
          <w:rFonts w:ascii="Arial" w:eastAsia="Times New Roman" w:hAnsi="Arial" w:cs="Arial"/>
          <w:b/>
          <w:bCs/>
          <w:color w:val="000000"/>
          <w:sz w:val="24"/>
          <w:szCs w:val="24"/>
          <w:lang w:eastAsia="es-UY"/>
        </w:rPr>
      </w:pPr>
      <w:r w:rsidRPr="007C2CBE">
        <w:rPr>
          <w:rFonts w:ascii="Arial" w:eastAsia="Times New Roman" w:hAnsi="Arial" w:cs="Arial"/>
          <w:b/>
          <w:bCs/>
          <w:color w:val="000000"/>
          <w:sz w:val="24"/>
          <w:szCs w:val="24"/>
          <w:lang w:eastAsia="es-UY"/>
        </w:rPr>
        <w:t>Ley Nº 18.078</w:t>
      </w:r>
    </w:p>
    <w:p w:rsidR="007C2CBE" w:rsidRPr="007C2CBE" w:rsidRDefault="007C2CBE" w:rsidP="007C2CBE">
      <w:pPr>
        <w:spacing w:before="100" w:beforeAutospacing="1" w:after="100" w:afterAutospacing="1" w:line="240" w:lineRule="auto"/>
        <w:jc w:val="center"/>
        <w:outlineLvl w:val="1"/>
        <w:rPr>
          <w:rFonts w:ascii="Arial" w:eastAsia="Times New Roman" w:hAnsi="Arial" w:cs="Arial"/>
          <w:b/>
          <w:bCs/>
          <w:color w:val="000000"/>
          <w:sz w:val="24"/>
          <w:szCs w:val="24"/>
          <w:lang w:eastAsia="es-UY"/>
        </w:rPr>
      </w:pPr>
      <w:r w:rsidRPr="007C2CBE">
        <w:rPr>
          <w:rFonts w:ascii="Arial" w:eastAsia="Times New Roman" w:hAnsi="Arial" w:cs="Arial"/>
          <w:b/>
          <w:bCs/>
          <w:color w:val="000000"/>
          <w:sz w:val="24"/>
          <w:szCs w:val="24"/>
          <w:lang w:eastAsia="es-UY"/>
        </w:rPr>
        <w:t>CONSULTORIOS JURÍDICOS GRATUITOS</w:t>
      </w:r>
    </w:p>
    <w:p w:rsidR="007C2CBE" w:rsidRPr="007C2CBE" w:rsidRDefault="007C2CBE" w:rsidP="007C2CBE">
      <w:pPr>
        <w:spacing w:before="100" w:beforeAutospacing="1" w:after="100" w:afterAutospacing="1" w:line="240" w:lineRule="auto"/>
        <w:jc w:val="center"/>
        <w:outlineLvl w:val="2"/>
        <w:rPr>
          <w:rFonts w:ascii="Arial" w:eastAsia="Times New Roman" w:hAnsi="Arial" w:cs="Arial"/>
          <w:b/>
          <w:bCs/>
          <w:color w:val="000000"/>
          <w:sz w:val="18"/>
          <w:szCs w:val="18"/>
          <w:lang w:eastAsia="es-UY"/>
        </w:rPr>
      </w:pPr>
      <w:r w:rsidRPr="007C2CBE">
        <w:rPr>
          <w:rFonts w:ascii="Arial" w:eastAsia="Times New Roman" w:hAnsi="Arial" w:cs="Arial"/>
          <w:b/>
          <w:bCs/>
          <w:color w:val="000000"/>
          <w:sz w:val="18"/>
          <w:szCs w:val="18"/>
          <w:lang w:eastAsia="es-UY"/>
        </w:rPr>
        <w:t>EXONÉRASE DE TIMBRES JUDICIALES Y PROFESIONALES, DE LAS TASAS CORRESPONDIENTES A LOS EDICTOS QUE DEBAN PUBLICARSE EN EL DIARIO OFICAL</w:t>
      </w:r>
    </w:p>
    <w:p w:rsidR="007C2CBE" w:rsidRPr="007C2CBE" w:rsidRDefault="007C2CBE" w:rsidP="007C2CBE">
      <w:pPr>
        <w:spacing w:before="100" w:beforeAutospacing="1" w:after="100" w:afterAutospacing="1" w:line="240" w:lineRule="auto"/>
        <w:jc w:val="center"/>
        <w:outlineLvl w:val="3"/>
        <w:rPr>
          <w:rFonts w:ascii="Arial" w:eastAsia="Times New Roman" w:hAnsi="Arial" w:cs="Arial"/>
          <w:color w:val="000000"/>
          <w:sz w:val="18"/>
          <w:szCs w:val="18"/>
          <w:lang w:eastAsia="es-UY"/>
        </w:rPr>
      </w:pPr>
      <w:r w:rsidRPr="007C2CBE">
        <w:rPr>
          <w:rFonts w:ascii="Arial" w:eastAsia="Times New Roman" w:hAnsi="Arial" w:cs="Arial"/>
          <w:color w:val="000000"/>
          <w:sz w:val="18"/>
          <w:szCs w:val="18"/>
          <w:lang w:eastAsia="es-UY"/>
        </w:rPr>
        <w:t>El Senado y la Cámara de Representantes de la República Oriental del Uruguay, reunidos en Asamblea General,</w:t>
      </w:r>
    </w:p>
    <w:p w:rsidR="007C2CBE" w:rsidRPr="007C2CBE" w:rsidRDefault="007C2CBE" w:rsidP="007C2CBE">
      <w:pPr>
        <w:spacing w:before="100" w:beforeAutospacing="1" w:after="100" w:afterAutospacing="1" w:line="240" w:lineRule="auto"/>
        <w:jc w:val="center"/>
        <w:outlineLvl w:val="2"/>
        <w:rPr>
          <w:rFonts w:ascii="Arial" w:eastAsia="Times New Roman" w:hAnsi="Arial" w:cs="Arial"/>
          <w:b/>
          <w:bCs/>
          <w:color w:val="000000"/>
          <w:sz w:val="18"/>
          <w:szCs w:val="18"/>
          <w:lang w:eastAsia="es-UY"/>
        </w:rPr>
      </w:pPr>
      <w:r w:rsidRPr="007C2CBE">
        <w:rPr>
          <w:rFonts w:ascii="Arial" w:eastAsia="Times New Roman" w:hAnsi="Arial" w:cs="Arial"/>
          <w:b/>
          <w:bCs/>
          <w:color w:val="000000"/>
          <w:sz w:val="18"/>
          <w:szCs w:val="18"/>
          <w:lang w:eastAsia="es-UY"/>
        </w:rPr>
        <w:t>DECRETAN:</w:t>
      </w:r>
    </w:p>
    <w:p w:rsidR="007C2CBE" w:rsidRPr="007C2CBE" w:rsidRDefault="007C2CBE" w:rsidP="007C2CBE">
      <w:pPr>
        <w:spacing w:after="0" w:line="240" w:lineRule="auto"/>
        <w:rPr>
          <w:rFonts w:ascii="Times New Roman" w:eastAsia="Times New Roman" w:hAnsi="Times New Roman" w:cs="Times New Roman"/>
          <w:sz w:val="24"/>
          <w:szCs w:val="24"/>
          <w:lang w:eastAsia="es-UY"/>
        </w:rPr>
      </w:pPr>
      <w:r w:rsidRPr="007C2CBE">
        <w:rPr>
          <w:rFonts w:ascii="Times New Roman" w:eastAsia="Times New Roman" w:hAnsi="Times New Roman" w:cs="Times New Roman"/>
          <w:sz w:val="24"/>
          <w:szCs w:val="24"/>
          <w:lang w:eastAsia="es-UY"/>
        </w:rPr>
        <w:pict>
          <v:rect id="_x0000_i1025" style="width:318.9pt;height:3pt" o:hrpct="750" o:hralign="center" o:hrstd="t" o:hrnoshade="t" o:hr="t" fillcolor="black" stroked="f"/>
        </w:pict>
      </w:r>
    </w:p>
    <w:p w:rsidR="007C2CBE" w:rsidRPr="007C2CBE" w:rsidRDefault="007C2CBE" w:rsidP="007C2CBE">
      <w:pPr>
        <w:spacing w:before="100" w:beforeAutospacing="1" w:after="100" w:afterAutospacing="1" w:line="240" w:lineRule="auto"/>
        <w:ind w:firstLine="180"/>
        <w:jc w:val="both"/>
        <w:rPr>
          <w:rFonts w:ascii="Arial" w:eastAsia="Times New Roman" w:hAnsi="Arial" w:cs="Arial"/>
          <w:color w:val="000000"/>
          <w:sz w:val="18"/>
          <w:szCs w:val="18"/>
          <w:lang w:eastAsia="es-UY"/>
        </w:rPr>
      </w:pPr>
      <w:r w:rsidRPr="007C2CBE">
        <w:rPr>
          <w:rFonts w:ascii="Arial" w:eastAsia="Times New Roman" w:hAnsi="Arial" w:cs="Arial"/>
          <w:color w:val="000000"/>
          <w:sz w:val="18"/>
          <w:szCs w:val="18"/>
          <w:lang w:eastAsia="es-UY"/>
        </w:rPr>
        <w:t> </w:t>
      </w:r>
    </w:p>
    <w:p w:rsidR="007C2CBE" w:rsidRPr="007C2CBE" w:rsidRDefault="007C2CBE" w:rsidP="007C2CBE">
      <w:pPr>
        <w:spacing w:before="100" w:beforeAutospacing="1" w:after="100" w:afterAutospacing="1" w:line="240" w:lineRule="auto"/>
        <w:ind w:firstLine="180"/>
        <w:jc w:val="both"/>
        <w:rPr>
          <w:rFonts w:ascii="Arial" w:eastAsia="Times New Roman" w:hAnsi="Arial" w:cs="Arial"/>
          <w:color w:val="000000"/>
          <w:sz w:val="18"/>
          <w:szCs w:val="18"/>
          <w:lang w:eastAsia="es-UY"/>
        </w:rPr>
      </w:pPr>
      <w:bookmarkStart w:id="0" w:name="arta1"/>
      <w:r w:rsidRPr="007C2CBE">
        <w:rPr>
          <w:rFonts w:ascii="Arial" w:eastAsia="Times New Roman" w:hAnsi="Arial" w:cs="Arial"/>
          <w:color w:val="000000"/>
          <w:sz w:val="18"/>
          <w:szCs w:val="18"/>
          <w:u w:val="single"/>
          <w:lang w:eastAsia="es-UY"/>
        </w:rPr>
        <w:t>Artículo 1º</w:t>
      </w:r>
      <w:bookmarkEnd w:id="0"/>
      <w:r w:rsidRPr="007C2CBE">
        <w:rPr>
          <w:rFonts w:ascii="Arial" w:eastAsia="Times New Roman" w:hAnsi="Arial" w:cs="Arial"/>
          <w:color w:val="000000"/>
          <w:sz w:val="18"/>
          <w:szCs w:val="18"/>
          <w:lang w:eastAsia="es-UY"/>
        </w:rPr>
        <w:t xml:space="preserve">. Exoneraciones.- </w:t>
      </w:r>
      <w:proofErr w:type="spellStart"/>
      <w:r w:rsidRPr="007C2CBE">
        <w:rPr>
          <w:rFonts w:ascii="Arial" w:eastAsia="Times New Roman" w:hAnsi="Arial" w:cs="Arial"/>
          <w:color w:val="000000"/>
          <w:sz w:val="18"/>
          <w:szCs w:val="18"/>
          <w:lang w:eastAsia="es-UY"/>
        </w:rPr>
        <w:t>Exonérase</w:t>
      </w:r>
      <w:proofErr w:type="spellEnd"/>
      <w:r w:rsidRPr="007C2CBE">
        <w:rPr>
          <w:rFonts w:ascii="Arial" w:eastAsia="Times New Roman" w:hAnsi="Arial" w:cs="Arial"/>
          <w:color w:val="000000"/>
          <w:sz w:val="18"/>
          <w:szCs w:val="18"/>
          <w:lang w:eastAsia="es-UY"/>
        </w:rPr>
        <w:t xml:space="preserve"> de toda clase de timbres judiciales y profesionales, a los juicios tramitados por los consultorios jurídicos gratuitos que atiendan poblaciones carenciadas en todo el territorio de la República, que sean gestionados por instituciones sin fines de lucro mediante convenios con organismos estatales y/o municipales.</w:t>
      </w:r>
    </w:p>
    <w:p w:rsidR="007C2CBE" w:rsidRPr="007C2CBE" w:rsidRDefault="007C2CBE" w:rsidP="007C2CBE">
      <w:pPr>
        <w:spacing w:before="100" w:beforeAutospacing="1" w:after="100" w:afterAutospacing="1" w:line="240" w:lineRule="auto"/>
        <w:ind w:firstLine="180"/>
        <w:jc w:val="both"/>
        <w:rPr>
          <w:rFonts w:ascii="Arial" w:eastAsia="Times New Roman" w:hAnsi="Arial" w:cs="Arial"/>
          <w:color w:val="000000"/>
          <w:sz w:val="18"/>
          <w:szCs w:val="18"/>
          <w:lang w:eastAsia="es-UY"/>
        </w:rPr>
      </w:pPr>
      <w:r w:rsidRPr="007C2CBE">
        <w:rPr>
          <w:rFonts w:ascii="Arial" w:eastAsia="Times New Roman" w:hAnsi="Arial" w:cs="Arial"/>
          <w:color w:val="000000"/>
          <w:sz w:val="18"/>
          <w:szCs w:val="18"/>
          <w:lang w:eastAsia="es-UY"/>
        </w:rPr>
        <w:t xml:space="preserve">Asimismo, </w:t>
      </w:r>
      <w:proofErr w:type="spellStart"/>
      <w:r w:rsidRPr="007C2CBE">
        <w:rPr>
          <w:rFonts w:ascii="Arial" w:eastAsia="Times New Roman" w:hAnsi="Arial" w:cs="Arial"/>
          <w:color w:val="000000"/>
          <w:sz w:val="18"/>
          <w:szCs w:val="18"/>
          <w:lang w:eastAsia="es-UY"/>
        </w:rPr>
        <w:t>exonérase</w:t>
      </w:r>
      <w:proofErr w:type="spellEnd"/>
      <w:r w:rsidRPr="007C2CBE">
        <w:rPr>
          <w:rFonts w:ascii="Arial" w:eastAsia="Times New Roman" w:hAnsi="Arial" w:cs="Arial"/>
          <w:color w:val="000000"/>
          <w:sz w:val="18"/>
          <w:szCs w:val="18"/>
          <w:lang w:eastAsia="es-UY"/>
        </w:rPr>
        <w:t xml:space="preserve"> de las tasas correspondientes a los edictos judiciales que obligatoriamente deban ser publicados en el Diario Oficial, así como de las correspondientes a las inscripciones que deban efectuarse en el Registro de Actos Personales, derivados de los juicios a que refiere el inciso anterior.</w:t>
      </w:r>
    </w:p>
    <w:p w:rsidR="007C2CBE" w:rsidRPr="007C2CBE" w:rsidRDefault="007C2CBE" w:rsidP="007C2CBE">
      <w:pPr>
        <w:spacing w:before="100" w:beforeAutospacing="1" w:after="100" w:afterAutospacing="1" w:line="240" w:lineRule="auto"/>
        <w:ind w:firstLine="180"/>
        <w:jc w:val="both"/>
        <w:rPr>
          <w:rFonts w:ascii="Arial" w:eastAsia="Times New Roman" w:hAnsi="Arial" w:cs="Arial"/>
          <w:color w:val="000000"/>
          <w:sz w:val="18"/>
          <w:szCs w:val="18"/>
          <w:lang w:eastAsia="es-UY"/>
        </w:rPr>
      </w:pPr>
      <w:bookmarkStart w:id="1" w:name="arta2"/>
      <w:r w:rsidRPr="007C2CBE">
        <w:rPr>
          <w:rFonts w:ascii="Arial" w:eastAsia="Times New Roman" w:hAnsi="Arial" w:cs="Arial"/>
          <w:color w:val="000000"/>
          <w:sz w:val="18"/>
          <w:szCs w:val="18"/>
          <w:u w:val="single"/>
          <w:lang w:eastAsia="es-UY"/>
        </w:rPr>
        <w:t>Artículo 2º</w:t>
      </w:r>
      <w:bookmarkEnd w:id="1"/>
      <w:r w:rsidRPr="007C2CBE">
        <w:rPr>
          <w:rFonts w:ascii="Arial" w:eastAsia="Times New Roman" w:hAnsi="Arial" w:cs="Arial"/>
          <w:color w:val="000000"/>
          <w:sz w:val="18"/>
          <w:szCs w:val="18"/>
          <w:lang w:eastAsia="es-UY"/>
        </w:rPr>
        <w:t>. Requisitos.- El Poder Ejecutivo determinará las condiciones que deberán cumplirse para acceder a las exoneraciones dispuestas en el artículo precedente.</w:t>
      </w:r>
    </w:p>
    <w:p w:rsidR="007C2CBE" w:rsidRPr="007C2CBE" w:rsidRDefault="007C2CBE" w:rsidP="007C2CBE">
      <w:pPr>
        <w:spacing w:before="100" w:beforeAutospacing="1" w:after="100" w:afterAutospacing="1" w:line="240" w:lineRule="auto"/>
        <w:ind w:firstLine="180"/>
        <w:jc w:val="both"/>
        <w:rPr>
          <w:rFonts w:ascii="Arial" w:eastAsia="Times New Roman" w:hAnsi="Arial" w:cs="Arial"/>
          <w:color w:val="000000"/>
          <w:sz w:val="18"/>
          <w:szCs w:val="18"/>
          <w:lang w:eastAsia="es-UY"/>
        </w:rPr>
      </w:pPr>
      <w:bookmarkStart w:id="2" w:name="arta3"/>
      <w:r w:rsidRPr="007C2CBE">
        <w:rPr>
          <w:rFonts w:ascii="Arial" w:eastAsia="Times New Roman" w:hAnsi="Arial" w:cs="Arial"/>
          <w:color w:val="000000"/>
          <w:sz w:val="18"/>
          <w:szCs w:val="18"/>
          <w:u w:val="single"/>
          <w:lang w:eastAsia="es-UY"/>
        </w:rPr>
        <w:t>Artículo 3º</w:t>
      </w:r>
      <w:bookmarkEnd w:id="2"/>
      <w:r w:rsidRPr="007C2CBE">
        <w:rPr>
          <w:rFonts w:ascii="Arial" w:eastAsia="Times New Roman" w:hAnsi="Arial" w:cs="Arial"/>
          <w:color w:val="000000"/>
          <w:sz w:val="18"/>
          <w:szCs w:val="18"/>
          <w:lang w:eastAsia="es-UY"/>
        </w:rPr>
        <w:t xml:space="preserve">. </w:t>
      </w:r>
      <w:proofErr w:type="spellStart"/>
      <w:r w:rsidRPr="007C2CBE">
        <w:rPr>
          <w:rFonts w:ascii="Arial" w:eastAsia="Times New Roman" w:hAnsi="Arial" w:cs="Arial"/>
          <w:color w:val="000000"/>
          <w:sz w:val="18"/>
          <w:szCs w:val="18"/>
          <w:lang w:eastAsia="es-UY"/>
        </w:rPr>
        <w:t>Incumplimento</w:t>
      </w:r>
      <w:proofErr w:type="spellEnd"/>
      <w:r w:rsidRPr="007C2CBE">
        <w:rPr>
          <w:rFonts w:ascii="Arial" w:eastAsia="Times New Roman" w:hAnsi="Arial" w:cs="Arial"/>
          <w:color w:val="000000"/>
          <w:sz w:val="18"/>
          <w:szCs w:val="18"/>
          <w:lang w:eastAsia="es-UY"/>
        </w:rPr>
        <w:t xml:space="preserve">.- Dichas exoneraciones quedarán supeditadas al cumplimiento de las condiciones que establezca el Poder Ejecutivo. Las mismas podrán ser revocadas en cualquier momento, cuando se constate el </w:t>
      </w:r>
      <w:proofErr w:type="spellStart"/>
      <w:r w:rsidRPr="007C2CBE">
        <w:rPr>
          <w:rFonts w:ascii="Arial" w:eastAsia="Times New Roman" w:hAnsi="Arial" w:cs="Arial"/>
          <w:color w:val="000000"/>
          <w:sz w:val="18"/>
          <w:szCs w:val="18"/>
          <w:lang w:eastAsia="es-UY"/>
        </w:rPr>
        <w:t>incumplimento</w:t>
      </w:r>
      <w:proofErr w:type="spellEnd"/>
      <w:r w:rsidRPr="007C2CBE">
        <w:rPr>
          <w:rFonts w:ascii="Arial" w:eastAsia="Times New Roman" w:hAnsi="Arial" w:cs="Arial"/>
          <w:color w:val="000000"/>
          <w:sz w:val="18"/>
          <w:szCs w:val="18"/>
          <w:lang w:eastAsia="es-UY"/>
        </w:rPr>
        <w:t xml:space="preserve"> de alguno de los requisitos exigidos por la presente ley, su reglamentación o cualquier otro apartamiento a las disposiciones vigentes.</w:t>
      </w:r>
    </w:p>
    <w:p w:rsidR="007C2CBE" w:rsidRPr="007C2CBE" w:rsidRDefault="007C2CBE" w:rsidP="007C2CBE">
      <w:pPr>
        <w:spacing w:before="100" w:beforeAutospacing="1" w:after="100" w:afterAutospacing="1" w:line="240" w:lineRule="auto"/>
        <w:ind w:firstLine="180"/>
        <w:jc w:val="both"/>
        <w:rPr>
          <w:rFonts w:ascii="Arial" w:eastAsia="Times New Roman" w:hAnsi="Arial" w:cs="Arial"/>
          <w:color w:val="000000"/>
          <w:sz w:val="18"/>
          <w:szCs w:val="18"/>
          <w:lang w:eastAsia="es-UY"/>
        </w:rPr>
      </w:pPr>
      <w:bookmarkStart w:id="3" w:name="arta4"/>
      <w:r w:rsidRPr="007C2CBE">
        <w:rPr>
          <w:rFonts w:ascii="Arial" w:eastAsia="Times New Roman" w:hAnsi="Arial" w:cs="Arial"/>
          <w:color w:val="000000"/>
          <w:sz w:val="18"/>
          <w:szCs w:val="18"/>
          <w:u w:val="single"/>
          <w:lang w:eastAsia="es-UY"/>
        </w:rPr>
        <w:t>Artículo 4º</w:t>
      </w:r>
      <w:bookmarkEnd w:id="3"/>
      <w:r w:rsidRPr="007C2CBE">
        <w:rPr>
          <w:rFonts w:ascii="Arial" w:eastAsia="Times New Roman" w:hAnsi="Arial" w:cs="Arial"/>
          <w:color w:val="000000"/>
          <w:sz w:val="18"/>
          <w:szCs w:val="18"/>
          <w:lang w:eastAsia="es-UY"/>
        </w:rPr>
        <w:t>. Sanciones.- El incumplimiento de las disposiciones contenidas en la presente ley y su reglamentación podrá dar lugar a la aplicación de las sanciones previstas en los artículos 95 (contravención) y 96 (defraudación) del </w:t>
      </w:r>
      <w:hyperlink r:id="rId4" w:anchor="95'" w:tooltip="Código vigente al presente documento" w:history="1">
        <w:r w:rsidRPr="007C2CBE">
          <w:rPr>
            <w:rFonts w:ascii="Arial" w:eastAsia="Times New Roman" w:hAnsi="Arial" w:cs="Arial"/>
            <w:color w:val="006699"/>
            <w:sz w:val="18"/>
            <w:szCs w:val="18"/>
            <w:lang w:eastAsia="es-UY"/>
          </w:rPr>
          <w:t>Código Tributario</w:t>
        </w:r>
      </w:hyperlink>
      <w:r w:rsidRPr="007C2CBE">
        <w:rPr>
          <w:rFonts w:ascii="Arial" w:eastAsia="Times New Roman" w:hAnsi="Arial" w:cs="Arial"/>
          <w:color w:val="000000"/>
          <w:sz w:val="18"/>
          <w:szCs w:val="18"/>
          <w:lang w:eastAsia="es-UY"/>
        </w:rPr>
        <w:t>, sin perjuicio de lo dispuesto por el artículo 351 del</w:t>
      </w:r>
      <w:hyperlink r:id="rId5" w:anchor="art351'" w:tooltip="Código vigente al presente documento" w:history="1">
        <w:r w:rsidRPr="007C2CBE">
          <w:rPr>
            <w:rFonts w:ascii="Arial" w:eastAsia="Times New Roman" w:hAnsi="Arial" w:cs="Arial"/>
            <w:color w:val="006699"/>
            <w:sz w:val="18"/>
            <w:szCs w:val="18"/>
            <w:lang w:eastAsia="es-UY"/>
          </w:rPr>
          <w:t> Código Penal</w:t>
        </w:r>
      </w:hyperlink>
      <w:r w:rsidRPr="007C2CBE">
        <w:rPr>
          <w:rFonts w:ascii="Arial" w:eastAsia="Times New Roman" w:hAnsi="Arial" w:cs="Arial"/>
          <w:color w:val="000000"/>
          <w:sz w:val="18"/>
          <w:szCs w:val="18"/>
          <w:lang w:eastAsia="es-UY"/>
        </w:rPr>
        <w:t>, cuando corresponda.</w:t>
      </w:r>
    </w:p>
    <w:p w:rsidR="007C2CBE" w:rsidRPr="007C2CBE" w:rsidRDefault="007C2CBE" w:rsidP="007C2CBE">
      <w:pPr>
        <w:spacing w:before="100" w:beforeAutospacing="1" w:after="100" w:afterAutospacing="1" w:line="240" w:lineRule="auto"/>
        <w:ind w:firstLine="180"/>
        <w:jc w:val="both"/>
        <w:rPr>
          <w:rFonts w:ascii="Arial" w:eastAsia="Times New Roman" w:hAnsi="Arial" w:cs="Arial"/>
          <w:color w:val="000000"/>
          <w:sz w:val="18"/>
          <w:szCs w:val="18"/>
          <w:lang w:eastAsia="es-UY"/>
        </w:rPr>
      </w:pPr>
      <w:bookmarkStart w:id="4" w:name="arta5"/>
      <w:r w:rsidRPr="007C2CBE">
        <w:rPr>
          <w:rFonts w:ascii="Arial" w:eastAsia="Times New Roman" w:hAnsi="Arial" w:cs="Arial"/>
          <w:color w:val="000000"/>
          <w:sz w:val="18"/>
          <w:szCs w:val="18"/>
          <w:u w:val="single"/>
          <w:lang w:eastAsia="es-UY"/>
        </w:rPr>
        <w:t>Artículo 5º</w:t>
      </w:r>
      <w:bookmarkEnd w:id="4"/>
      <w:r w:rsidRPr="007C2CBE">
        <w:rPr>
          <w:rFonts w:ascii="Arial" w:eastAsia="Times New Roman" w:hAnsi="Arial" w:cs="Arial"/>
          <w:color w:val="000000"/>
          <w:sz w:val="18"/>
          <w:szCs w:val="18"/>
          <w:lang w:eastAsia="es-UY"/>
        </w:rPr>
        <w:t>. Vigencia.- La presente ley entrará en vigencia el primer día del mes siguiente al de la publicación de su reglamentación.</w:t>
      </w:r>
    </w:p>
    <w:p w:rsidR="007C2CBE" w:rsidRPr="007C2CBE" w:rsidRDefault="007C2CBE" w:rsidP="007C2CBE">
      <w:pPr>
        <w:spacing w:before="100" w:beforeAutospacing="1" w:after="100" w:afterAutospacing="1" w:line="240" w:lineRule="auto"/>
        <w:ind w:firstLine="180"/>
        <w:jc w:val="both"/>
        <w:rPr>
          <w:rFonts w:ascii="Arial" w:eastAsia="Times New Roman" w:hAnsi="Arial" w:cs="Arial"/>
          <w:color w:val="000000"/>
          <w:sz w:val="18"/>
          <w:szCs w:val="18"/>
          <w:lang w:eastAsia="es-UY"/>
        </w:rPr>
      </w:pPr>
      <w:r w:rsidRPr="007C2CBE">
        <w:rPr>
          <w:rFonts w:ascii="Arial" w:eastAsia="Times New Roman" w:hAnsi="Arial" w:cs="Arial"/>
          <w:color w:val="000000"/>
          <w:sz w:val="18"/>
          <w:szCs w:val="18"/>
          <w:lang w:eastAsia="es-UY"/>
        </w:rPr>
        <w:t>    Sala de Sesiones de la Cámara de Representantes, en Montevideo, a 6 de diciembre de 2006.</w:t>
      </w:r>
    </w:p>
    <w:p w:rsidR="00754A31" w:rsidRPr="007C2CBE" w:rsidRDefault="00754A31" w:rsidP="007C2CBE">
      <w:bookmarkStart w:id="5" w:name="_GoBack"/>
      <w:bookmarkEnd w:id="5"/>
    </w:p>
    <w:sectPr w:rsidR="00754A31" w:rsidRPr="007C2C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E"/>
    <w:rsid w:val="0034636E"/>
    <w:rsid w:val="004B26D4"/>
    <w:rsid w:val="00546D27"/>
    <w:rsid w:val="00711637"/>
    <w:rsid w:val="00754A31"/>
    <w:rsid w:val="007C2CBE"/>
    <w:rsid w:val="00972ACD"/>
    <w:rsid w:val="009806F8"/>
    <w:rsid w:val="00A81764"/>
    <w:rsid w:val="00BB0ABD"/>
    <w:rsid w:val="00C34494"/>
    <w:rsid w:val="00EA2D74"/>
    <w:rsid w:val="00F97D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48E5-F313-4BAD-9CE1-F0E3E3D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C2CBE"/>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7C2CBE"/>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paragraph" w:styleId="Ttulo4">
    <w:name w:val="heading 4"/>
    <w:basedOn w:val="Normal"/>
    <w:link w:val="Ttulo4Car"/>
    <w:uiPriority w:val="9"/>
    <w:qFormat/>
    <w:rsid w:val="007C2CBE"/>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2CBE"/>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7C2CBE"/>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7C2CBE"/>
    <w:rPr>
      <w:rFonts w:ascii="Times New Roman" w:eastAsia="Times New Roman" w:hAnsi="Times New Roman" w:cs="Times New Roman"/>
      <w:b/>
      <w:bCs/>
      <w:sz w:val="24"/>
      <w:szCs w:val="24"/>
      <w:lang w:eastAsia="es-UY"/>
    </w:rPr>
  </w:style>
  <w:style w:type="paragraph" w:styleId="NormalWeb">
    <w:name w:val="Normal (Web)"/>
    <w:basedOn w:val="Normal"/>
    <w:uiPriority w:val="99"/>
    <w:semiHidden/>
    <w:unhideWhenUsed/>
    <w:rsid w:val="007C2CBE"/>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7C2CBE"/>
  </w:style>
  <w:style w:type="character" w:styleId="Hipervnculo">
    <w:name w:val="Hyperlink"/>
    <w:basedOn w:val="Fuentedeprrafopredeter"/>
    <w:uiPriority w:val="99"/>
    <w:semiHidden/>
    <w:unhideWhenUsed/>
    <w:rsid w:val="007C2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islativo.parlamento.gub.uy/temporales/aresuelveref.aspx?CODIGOS,codigopenal/2001//art351/HTM/%27/htmlstat/pl/codigos/codigopenal/2001/cod_penal.htm" TargetMode="External"/><Relationship Id="rId4" Type="http://schemas.openxmlformats.org/officeDocument/2006/relationships/hyperlink" Target="https://legislativo.parlamento.gub.uy/temporales/aresuelveref.aspx?CODIGOS,codigotributario/1997//95/HTM/%27/htmlstat/pl/codigos/codigotributario/1997/cod_tributari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2017-01-23T03:02:00Z</dcterms:created>
  <dcterms:modified xsi:type="dcterms:W3CDTF">2017-01-23T03:02:00Z</dcterms:modified>
</cp:coreProperties>
</file>